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5A3" w:rsidRDefault="003A31EE" w:rsidP="00FB6CEF">
      <w:pPr>
        <w:pStyle w:val="Titel"/>
        <w:spacing w:line="360" w:lineRule="auto"/>
      </w:pPr>
      <w:bookmarkStart w:id="0" w:name="_GoBack"/>
      <w:bookmarkEnd w:id="0"/>
      <w:r w:rsidRPr="00EE0346">
        <w:t>Change Management Prozess</w:t>
      </w:r>
      <w:r w:rsidR="007067B6" w:rsidRPr="00EE0346">
        <w:t xml:space="preserve"> </w:t>
      </w:r>
      <w:r w:rsidR="00685E42">
        <w:t>–</w:t>
      </w:r>
      <w:r w:rsidR="006C3CAD">
        <w:t>Darstellungs</w:t>
      </w:r>
      <w:r w:rsidR="00685E42">
        <w:t>-</w:t>
      </w:r>
      <w:r w:rsidR="00685E42" w:rsidRPr="00685E42">
        <w:t xml:space="preserve">Register </w:t>
      </w:r>
      <w:r w:rsidR="00F86FCF">
        <w:t>in der</w:t>
      </w:r>
      <w:r w:rsidR="00685E42" w:rsidRPr="00685E42">
        <w:t xml:space="preserve"> GDI-DE-Registry</w:t>
      </w:r>
    </w:p>
    <w:p w:rsidR="00685E42" w:rsidRPr="00685E42" w:rsidRDefault="00685E42" w:rsidP="00685E42"/>
    <w:p w:rsidR="003A31EE" w:rsidRPr="007F6D7A" w:rsidRDefault="003A31EE" w:rsidP="00FB6CEF">
      <w:pPr>
        <w:spacing w:after="0" w:line="360" w:lineRule="auto"/>
        <w:rPr>
          <w:lang w:val="en-US"/>
        </w:rPr>
      </w:pPr>
      <w:r w:rsidRPr="007F6D7A">
        <w:rPr>
          <w:lang w:val="en-US"/>
        </w:rPr>
        <w:t>Formular CR-M3.1</w:t>
      </w:r>
    </w:p>
    <w:p w:rsidR="003A31EE" w:rsidRPr="007F6D7A" w:rsidRDefault="003A31EE" w:rsidP="00FB6CEF">
      <w:pPr>
        <w:spacing w:after="0" w:line="360" w:lineRule="auto"/>
        <w:rPr>
          <w:lang w:val="en-US"/>
        </w:rPr>
      </w:pPr>
    </w:p>
    <w:tbl>
      <w:tblPr>
        <w:tblStyle w:val="Tabellenraster"/>
        <w:tblW w:w="0" w:type="auto"/>
        <w:tblLook w:val="04A0" w:firstRow="1" w:lastRow="0" w:firstColumn="1" w:lastColumn="0" w:noHBand="0" w:noVBand="1"/>
      </w:tblPr>
      <w:tblGrid>
        <w:gridCol w:w="556"/>
        <w:gridCol w:w="2388"/>
        <w:gridCol w:w="6118"/>
      </w:tblGrid>
      <w:tr w:rsidR="003A31EE" w:rsidRPr="003A31EE" w:rsidTr="0086238C">
        <w:tc>
          <w:tcPr>
            <w:tcW w:w="556" w:type="dxa"/>
          </w:tcPr>
          <w:p w:rsidR="003A31EE" w:rsidRPr="003A31EE" w:rsidRDefault="003A31EE" w:rsidP="00FB6CEF">
            <w:pPr>
              <w:spacing w:line="360" w:lineRule="auto"/>
              <w:rPr>
                <w:b/>
              </w:rPr>
            </w:pPr>
            <w:r w:rsidRPr="003A31EE">
              <w:rPr>
                <w:b/>
              </w:rPr>
              <w:t>Pos</w:t>
            </w:r>
          </w:p>
        </w:tc>
        <w:tc>
          <w:tcPr>
            <w:tcW w:w="2388" w:type="dxa"/>
          </w:tcPr>
          <w:p w:rsidR="003A31EE" w:rsidRPr="003A31EE" w:rsidRDefault="003A31EE" w:rsidP="00FB6CEF">
            <w:pPr>
              <w:spacing w:line="360" w:lineRule="auto"/>
              <w:rPr>
                <w:b/>
              </w:rPr>
            </w:pPr>
            <w:r w:rsidRPr="003A31EE">
              <w:rPr>
                <w:b/>
              </w:rPr>
              <w:t>Name</w:t>
            </w:r>
          </w:p>
        </w:tc>
        <w:tc>
          <w:tcPr>
            <w:tcW w:w="6118" w:type="dxa"/>
          </w:tcPr>
          <w:p w:rsidR="003A31EE" w:rsidRPr="003A31EE" w:rsidRDefault="003A31EE" w:rsidP="00FB6CEF">
            <w:pPr>
              <w:spacing w:line="360" w:lineRule="auto"/>
              <w:rPr>
                <w:b/>
              </w:rPr>
            </w:pPr>
            <w:r w:rsidRPr="003A31EE">
              <w:rPr>
                <w:b/>
              </w:rPr>
              <w:t>Inhalt</w:t>
            </w:r>
          </w:p>
        </w:tc>
      </w:tr>
      <w:tr w:rsidR="003A31EE" w:rsidTr="0086238C">
        <w:tc>
          <w:tcPr>
            <w:tcW w:w="556" w:type="dxa"/>
          </w:tcPr>
          <w:p w:rsidR="003A31EE" w:rsidRDefault="003A31EE" w:rsidP="00FB6CEF">
            <w:pPr>
              <w:spacing w:line="360" w:lineRule="auto"/>
            </w:pPr>
            <w:r>
              <w:t>1</w:t>
            </w:r>
          </w:p>
        </w:tc>
        <w:tc>
          <w:tcPr>
            <w:tcW w:w="2388" w:type="dxa"/>
          </w:tcPr>
          <w:p w:rsidR="003A31EE" w:rsidRDefault="003A31EE" w:rsidP="00FB6CEF">
            <w:pPr>
              <w:spacing w:line="360" w:lineRule="auto"/>
            </w:pPr>
            <w:r>
              <w:t>Titel</w:t>
            </w:r>
          </w:p>
        </w:tc>
        <w:tc>
          <w:tcPr>
            <w:tcW w:w="6118" w:type="dxa"/>
          </w:tcPr>
          <w:p w:rsidR="003A31EE" w:rsidRPr="00E12A10" w:rsidRDefault="00EF4AE2" w:rsidP="00F86FCF">
            <w:pPr>
              <w:spacing w:line="360" w:lineRule="auto"/>
              <w:rPr>
                <w:b/>
              </w:rPr>
            </w:pPr>
            <w:r>
              <w:rPr>
                <w:b/>
              </w:rPr>
              <w:t>Darstellungs</w:t>
            </w:r>
            <w:r w:rsidR="00665B4A">
              <w:rPr>
                <w:b/>
              </w:rPr>
              <w:t>-Registe</w:t>
            </w:r>
            <w:r w:rsidR="00665B4A" w:rsidRPr="00F86FCF">
              <w:rPr>
                <w:b/>
              </w:rPr>
              <w:t>r</w:t>
            </w:r>
            <w:r w:rsidR="00F86FCF" w:rsidRPr="00F86FCF">
              <w:rPr>
                <w:b/>
              </w:rPr>
              <w:t xml:space="preserve"> </w:t>
            </w:r>
          </w:p>
        </w:tc>
      </w:tr>
      <w:tr w:rsidR="003A31EE" w:rsidRPr="00F329F7" w:rsidTr="0086238C">
        <w:tc>
          <w:tcPr>
            <w:tcW w:w="556" w:type="dxa"/>
          </w:tcPr>
          <w:p w:rsidR="003A31EE" w:rsidRDefault="003A31EE" w:rsidP="00FB6CEF">
            <w:pPr>
              <w:spacing w:line="360" w:lineRule="auto"/>
            </w:pPr>
            <w:r>
              <w:t>2</w:t>
            </w:r>
          </w:p>
        </w:tc>
        <w:tc>
          <w:tcPr>
            <w:tcW w:w="2388" w:type="dxa"/>
          </w:tcPr>
          <w:p w:rsidR="003A31EE" w:rsidRDefault="003A31EE" w:rsidP="00FB6CEF">
            <w:pPr>
              <w:spacing w:line="360" w:lineRule="auto"/>
            </w:pPr>
            <w:r>
              <w:t>Lfd Nr. und /oder Az.</w:t>
            </w:r>
          </w:p>
        </w:tc>
        <w:tc>
          <w:tcPr>
            <w:tcW w:w="6118" w:type="dxa"/>
          </w:tcPr>
          <w:p w:rsidR="003A31EE" w:rsidRPr="009B2506" w:rsidRDefault="00665B4A" w:rsidP="00BC24E0">
            <w:pPr>
              <w:spacing w:line="360" w:lineRule="auto"/>
            </w:pPr>
            <w:r>
              <w:t>01/2018</w:t>
            </w:r>
          </w:p>
        </w:tc>
      </w:tr>
      <w:tr w:rsidR="003A31EE" w:rsidTr="0086238C">
        <w:tc>
          <w:tcPr>
            <w:tcW w:w="556" w:type="dxa"/>
          </w:tcPr>
          <w:p w:rsidR="003A31EE" w:rsidRDefault="003A31EE" w:rsidP="00FB6CEF">
            <w:pPr>
              <w:spacing w:line="360" w:lineRule="auto"/>
            </w:pPr>
            <w:r>
              <w:t>3</w:t>
            </w:r>
          </w:p>
        </w:tc>
        <w:tc>
          <w:tcPr>
            <w:tcW w:w="2388" w:type="dxa"/>
          </w:tcPr>
          <w:p w:rsidR="003A31EE" w:rsidRDefault="00291760" w:rsidP="00FB6CEF">
            <w:pPr>
              <w:spacing w:line="360" w:lineRule="auto"/>
            </w:pPr>
            <w:r>
              <w:t>Bedarfsträger mit Kontaktadresse</w:t>
            </w:r>
          </w:p>
        </w:tc>
        <w:tc>
          <w:tcPr>
            <w:tcW w:w="6118" w:type="dxa"/>
          </w:tcPr>
          <w:p w:rsidR="006C3CAD" w:rsidRDefault="006C3CAD" w:rsidP="006C3CAD">
            <w:pPr>
              <w:spacing w:line="360" w:lineRule="auto"/>
            </w:pPr>
            <w:r w:rsidRPr="00C72704">
              <w:rPr>
                <w:b/>
              </w:rPr>
              <w:t>Ministerkonferenz für Raumordnung (MKRO),</w:t>
            </w:r>
            <w:r>
              <w:t xml:space="preserve"> vertreten durch den GDI-</w:t>
            </w:r>
            <w:r w:rsidR="00EF4AE2">
              <w:t xml:space="preserve">DE </w:t>
            </w:r>
            <w:r>
              <w:t>Pat</w:t>
            </w:r>
            <w:r w:rsidR="00EF4AE2">
              <w:t>in der Fachministerkonferenz</w:t>
            </w:r>
            <w:r>
              <w:t xml:space="preserve"> </w:t>
            </w:r>
          </w:p>
          <w:p w:rsidR="006C3CAD" w:rsidRDefault="006C3CAD" w:rsidP="006C3CAD">
            <w:pPr>
              <w:spacing w:line="360" w:lineRule="auto"/>
            </w:pPr>
            <w:r>
              <w:t>Frau Mareike Dietrich</w:t>
            </w:r>
          </w:p>
          <w:p w:rsidR="006C3CAD" w:rsidRDefault="006C3CAD" w:rsidP="006C3CAD">
            <w:pPr>
              <w:spacing w:line="360" w:lineRule="auto"/>
            </w:pPr>
            <w:r>
              <w:t xml:space="preserve">Koordinierungsstelle GDI-NI, </w:t>
            </w:r>
          </w:p>
          <w:p w:rsidR="006C3CAD" w:rsidRDefault="006C3CAD" w:rsidP="006C3CAD">
            <w:pPr>
              <w:spacing w:line="360" w:lineRule="auto"/>
            </w:pPr>
            <w:r>
              <w:t>Landesamt für Geoinformation und Landesvermessung Niedersachsen (LGLN)</w:t>
            </w:r>
          </w:p>
          <w:p w:rsidR="006C3CAD" w:rsidRDefault="006C3CAD" w:rsidP="006C3CAD">
            <w:pPr>
              <w:spacing w:line="360" w:lineRule="auto"/>
            </w:pPr>
            <w:r>
              <w:t>Podbielskistraße 331</w:t>
            </w:r>
          </w:p>
          <w:p w:rsidR="003A31EE" w:rsidRDefault="006C3CAD" w:rsidP="006C3CAD">
            <w:pPr>
              <w:spacing w:line="360" w:lineRule="auto"/>
            </w:pPr>
            <w:r>
              <w:t>30659 Hannover</w:t>
            </w:r>
          </w:p>
          <w:p w:rsidR="00EF4AE2" w:rsidRDefault="00EF4AE2" w:rsidP="006C3CAD">
            <w:pPr>
              <w:spacing w:line="360" w:lineRule="auto"/>
            </w:pPr>
          </w:p>
          <w:p w:rsidR="00EF4AE2" w:rsidRDefault="00947FCF" w:rsidP="006C3CAD">
            <w:pPr>
              <w:spacing w:line="360" w:lineRule="auto"/>
            </w:pPr>
            <w:r w:rsidRPr="00C72704">
              <w:rPr>
                <w:b/>
              </w:rPr>
              <w:t>GDI-DE Ansprechpartner der Länder,</w:t>
            </w:r>
            <w:r>
              <w:t xml:space="preserve"> </w:t>
            </w:r>
            <w:r w:rsidR="00EF4AE2">
              <w:t>vertret</w:t>
            </w:r>
            <w:r>
              <w:t>en durch</w:t>
            </w:r>
          </w:p>
          <w:p w:rsidR="00947FCF" w:rsidRDefault="00EF4AE2" w:rsidP="006C3CAD">
            <w:pPr>
              <w:spacing w:line="360" w:lineRule="auto"/>
            </w:pPr>
            <w:r>
              <w:t>Frau Anja Hopfstock</w:t>
            </w:r>
            <w:r w:rsidR="00947FCF">
              <w:t xml:space="preserve"> </w:t>
            </w:r>
          </w:p>
          <w:p w:rsidR="00EF4AE2" w:rsidRDefault="00947FCF" w:rsidP="006C3CAD">
            <w:pPr>
              <w:spacing w:line="360" w:lineRule="auto"/>
            </w:pPr>
            <w:r>
              <w:t>Koordinierungsstelle GDI-DE</w:t>
            </w:r>
          </w:p>
          <w:p w:rsidR="00EF4AE2" w:rsidRDefault="00EF4AE2" w:rsidP="00EF4AE2">
            <w:pPr>
              <w:spacing w:line="360" w:lineRule="auto"/>
            </w:pPr>
            <w:r w:rsidRPr="00EF4AE2">
              <w:t xml:space="preserve">Bundesamt für Kartographie und Geodäsie, </w:t>
            </w:r>
          </w:p>
          <w:p w:rsidR="00EF4AE2" w:rsidRDefault="00EF4AE2" w:rsidP="00EF4AE2">
            <w:pPr>
              <w:spacing w:line="360" w:lineRule="auto"/>
            </w:pPr>
            <w:r>
              <w:t>Richard-Strauss-Allee 11,</w:t>
            </w:r>
          </w:p>
          <w:p w:rsidR="00EF4AE2" w:rsidRDefault="00EF4AE2" w:rsidP="00EF4AE2">
            <w:pPr>
              <w:spacing w:line="360" w:lineRule="auto"/>
            </w:pPr>
            <w:r>
              <w:t>6</w:t>
            </w:r>
            <w:r w:rsidRPr="00EF4AE2">
              <w:t xml:space="preserve">0598 Frankfurt am Main </w:t>
            </w:r>
          </w:p>
        </w:tc>
      </w:tr>
      <w:tr w:rsidR="003A31EE" w:rsidTr="0086238C">
        <w:tc>
          <w:tcPr>
            <w:tcW w:w="556" w:type="dxa"/>
          </w:tcPr>
          <w:p w:rsidR="003A31EE" w:rsidRDefault="003A31EE" w:rsidP="00FB6CEF">
            <w:pPr>
              <w:spacing w:line="360" w:lineRule="auto"/>
            </w:pPr>
            <w:r>
              <w:t>4</w:t>
            </w:r>
          </w:p>
        </w:tc>
        <w:tc>
          <w:tcPr>
            <w:tcW w:w="2388" w:type="dxa"/>
          </w:tcPr>
          <w:p w:rsidR="003A31EE" w:rsidRDefault="00291760" w:rsidP="00FB6CEF">
            <w:pPr>
              <w:spacing w:line="360" w:lineRule="auto"/>
            </w:pPr>
            <w:r>
              <w:t>Eingangsdatum der Bedarfsanforderung</w:t>
            </w:r>
          </w:p>
        </w:tc>
        <w:tc>
          <w:tcPr>
            <w:tcW w:w="6118" w:type="dxa"/>
          </w:tcPr>
          <w:p w:rsidR="003A31EE" w:rsidRDefault="00C72704" w:rsidP="00C549E7">
            <w:pPr>
              <w:spacing w:line="360" w:lineRule="auto"/>
            </w:pPr>
            <w:r>
              <w:t>05.06</w:t>
            </w:r>
            <w:r w:rsidR="00EF4AE2">
              <w:t>.2018</w:t>
            </w:r>
          </w:p>
        </w:tc>
      </w:tr>
      <w:tr w:rsidR="003A31EE" w:rsidTr="0086238C">
        <w:tc>
          <w:tcPr>
            <w:tcW w:w="556" w:type="dxa"/>
          </w:tcPr>
          <w:p w:rsidR="003A31EE" w:rsidRDefault="003A31EE" w:rsidP="00FB6CEF">
            <w:pPr>
              <w:spacing w:line="360" w:lineRule="auto"/>
            </w:pPr>
            <w:r>
              <w:t>5</w:t>
            </w:r>
          </w:p>
        </w:tc>
        <w:tc>
          <w:tcPr>
            <w:tcW w:w="2388" w:type="dxa"/>
          </w:tcPr>
          <w:p w:rsidR="003A31EE" w:rsidRDefault="003A31EE" w:rsidP="00FB6CEF">
            <w:pPr>
              <w:spacing w:line="360" w:lineRule="auto"/>
            </w:pPr>
            <w:r>
              <w:t>Betroffene Komponente</w:t>
            </w:r>
          </w:p>
        </w:tc>
        <w:tc>
          <w:tcPr>
            <w:tcW w:w="6118" w:type="dxa"/>
          </w:tcPr>
          <w:p w:rsidR="003A31EE" w:rsidRDefault="00665B4A" w:rsidP="00FB6CEF">
            <w:pPr>
              <w:spacing w:line="360" w:lineRule="auto"/>
            </w:pPr>
            <w:r>
              <w:t>GDI-DE Registry</w:t>
            </w:r>
          </w:p>
        </w:tc>
      </w:tr>
      <w:tr w:rsidR="003A31EE" w:rsidTr="0086238C">
        <w:tc>
          <w:tcPr>
            <w:tcW w:w="556" w:type="dxa"/>
          </w:tcPr>
          <w:p w:rsidR="003A31EE" w:rsidRDefault="00503DC9" w:rsidP="00FB6CEF">
            <w:pPr>
              <w:spacing w:line="360" w:lineRule="auto"/>
            </w:pPr>
            <w:r>
              <w:t>6</w:t>
            </w:r>
          </w:p>
        </w:tc>
        <w:tc>
          <w:tcPr>
            <w:tcW w:w="2388" w:type="dxa"/>
          </w:tcPr>
          <w:p w:rsidR="003A31EE" w:rsidRDefault="00291760" w:rsidP="00FB6CEF">
            <w:pPr>
              <w:spacing w:line="360" w:lineRule="auto"/>
            </w:pPr>
            <w:r>
              <w:t>Zuordnung zu NGIS-Zielen, ggf. Erläuterung</w:t>
            </w:r>
          </w:p>
        </w:tc>
        <w:tc>
          <w:tcPr>
            <w:tcW w:w="6118" w:type="dxa"/>
          </w:tcPr>
          <w:p w:rsidR="001370F2" w:rsidRDefault="00665B4A" w:rsidP="00665B4A">
            <w:pPr>
              <w:spacing w:line="360" w:lineRule="auto"/>
            </w:pPr>
            <w:r w:rsidRPr="00665B4A">
              <w:t xml:space="preserve">Eine zentrale, geordnete und versionierte Bereitstellung von </w:t>
            </w:r>
            <w:r>
              <w:t>Darstellungsregeln</w:t>
            </w:r>
            <w:r w:rsidRPr="00665B4A">
              <w:t xml:space="preserve"> für Geodaten (</w:t>
            </w:r>
            <w:r>
              <w:t>mit SLD/SVG</w:t>
            </w:r>
            <w:r w:rsidRPr="00665B4A">
              <w:t xml:space="preserve">) unterstützt den </w:t>
            </w:r>
            <w:r w:rsidRPr="00665B4A">
              <w:lastRenderedPageBreak/>
              <w:t xml:space="preserve">interoperablen Austausch von Geoinformationen gemäß </w:t>
            </w:r>
            <w:r w:rsidRPr="00C72704">
              <w:rPr>
                <w:b/>
              </w:rPr>
              <w:t>Ziel 12.2</w:t>
            </w:r>
            <w:r w:rsidRPr="00665B4A">
              <w:t xml:space="preserve"> „Geoinformationen werden … ebenen und länderübergreifend harmonisiert, hierfür liegen abgestimmte Spezifikationen vor“.</w:t>
            </w:r>
          </w:p>
        </w:tc>
      </w:tr>
      <w:tr w:rsidR="003A31EE" w:rsidTr="0086238C">
        <w:tc>
          <w:tcPr>
            <w:tcW w:w="556" w:type="dxa"/>
          </w:tcPr>
          <w:p w:rsidR="003A31EE" w:rsidRDefault="00503DC9" w:rsidP="00FB6CEF">
            <w:pPr>
              <w:spacing w:line="360" w:lineRule="auto"/>
            </w:pPr>
            <w:r>
              <w:lastRenderedPageBreak/>
              <w:t>7</w:t>
            </w:r>
          </w:p>
        </w:tc>
        <w:tc>
          <w:tcPr>
            <w:tcW w:w="2388" w:type="dxa"/>
          </w:tcPr>
          <w:p w:rsidR="003A31EE" w:rsidRDefault="00F93512" w:rsidP="00FB6CEF">
            <w:pPr>
              <w:spacing w:line="360" w:lineRule="auto"/>
            </w:pPr>
            <w:r>
              <w:t>Priorität (gering/mittel/hoch), ggf. Erläuterung</w:t>
            </w:r>
          </w:p>
        </w:tc>
        <w:tc>
          <w:tcPr>
            <w:tcW w:w="6118" w:type="dxa"/>
          </w:tcPr>
          <w:p w:rsidR="009A220D" w:rsidRPr="00C72704" w:rsidRDefault="00665B4A" w:rsidP="00FB6CEF">
            <w:pPr>
              <w:spacing w:line="360" w:lineRule="auto"/>
              <w:rPr>
                <w:b/>
                <w:bCs/>
              </w:rPr>
            </w:pPr>
            <w:r w:rsidRPr="00C72704">
              <w:rPr>
                <w:b/>
                <w:bCs/>
              </w:rPr>
              <w:t>Hoch</w:t>
            </w:r>
          </w:p>
          <w:p w:rsidR="00665B4A" w:rsidRPr="009A220D" w:rsidRDefault="00665B4A" w:rsidP="00EF4AE2">
            <w:pPr>
              <w:spacing w:line="360" w:lineRule="auto"/>
              <w:rPr>
                <w:bCs/>
              </w:rPr>
            </w:pPr>
            <w:r>
              <w:rPr>
                <w:bCs/>
              </w:rPr>
              <w:t>Die Zugänglichkeit von Darstellungsregeln in SLD/SVG ist auch zur INSPIRE-Umsetzung notwendig.</w:t>
            </w:r>
          </w:p>
        </w:tc>
      </w:tr>
      <w:tr w:rsidR="003A31EE" w:rsidTr="0086238C">
        <w:tc>
          <w:tcPr>
            <w:tcW w:w="556" w:type="dxa"/>
          </w:tcPr>
          <w:p w:rsidR="003A31EE" w:rsidRDefault="00503DC9" w:rsidP="00FB6CEF">
            <w:pPr>
              <w:spacing w:line="360" w:lineRule="auto"/>
            </w:pPr>
            <w:r>
              <w:t>8</w:t>
            </w:r>
          </w:p>
        </w:tc>
        <w:tc>
          <w:tcPr>
            <w:tcW w:w="2388" w:type="dxa"/>
          </w:tcPr>
          <w:p w:rsidR="003A31EE" w:rsidRDefault="00503DC9" w:rsidP="00FB6CEF">
            <w:pPr>
              <w:spacing w:line="360" w:lineRule="auto"/>
            </w:pPr>
            <w:r>
              <w:t>Erwartetes Ergebnis</w:t>
            </w:r>
          </w:p>
        </w:tc>
        <w:tc>
          <w:tcPr>
            <w:tcW w:w="6118" w:type="dxa"/>
          </w:tcPr>
          <w:p w:rsidR="0025568E" w:rsidRDefault="00E23B58" w:rsidP="0025568E">
            <w:pPr>
              <w:spacing w:line="360" w:lineRule="auto"/>
            </w:pPr>
            <w:r>
              <w:t xml:space="preserve">Ein </w:t>
            </w:r>
            <w:r w:rsidR="006C3CAD" w:rsidRPr="00C72704">
              <w:rPr>
                <w:b/>
              </w:rPr>
              <w:t>Dar</w:t>
            </w:r>
            <w:r w:rsidRPr="00C72704">
              <w:rPr>
                <w:b/>
              </w:rPr>
              <w:t>stellungs-Register</w:t>
            </w:r>
            <w:r>
              <w:t xml:space="preserve"> als Komponente innerhalb der GDI-DE Registry; betrieben als nationale technische Komponente nach den Vorgaben der Verwaltungsvereinbarung GDI-DE</w:t>
            </w:r>
            <w:r w:rsidR="00101CA0">
              <w:t xml:space="preserve">. </w:t>
            </w:r>
          </w:p>
        </w:tc>
      </w:tr>
      <w:tr w:rsidR="003A31EE" w:rsidRPr="00C8697C" w:rsidTr="0086238C">
        <w:tc>
          <w:tcPr>
            <w:tcW w:w="556" w:type="dxa"/>
          </w:tcPr>
          <w:p w:rsidR="003A31EE" w:rsidRPr="00C8697C" w:rsidRDefault="00503DC9" w:rsidP="00FB6CEF">
            <w:pPr>
              <w:spacing w:line="360" w:lineRule="auto"/>
            </w:pPr>
            <w:r w:rsidRPr="00C8697C">
              <w:t>9</w:t>
            </w:r>
          </w:p>
        </w:tc>
        <w:tc>
          <w:tcPr>
            <w:tcW w:w="2388" w:type="dxa"/>
          </w:tcPr>
          <w:p w:rsidR="003A31EE" w:rsidRPr="00C8697C" w:rsidRDefault="00503DC9" w:rsidP="00FB6CEF">
            <w:pPr>
              <w:spacing w:line="360" w:lineRule="auto"/>
            </w:pPr>
            <w:r w:rsidRPr="00C8697C">
              <w:t>Geschätz</w:t>
            </w:r>
            <w:r w:rsidR="00CC2C5C" w:rsidRPr="00C8697C">
              <w:t>t</w:t>
            </w:r>
            <w:r w:rsidRPr="00C8697C">
              <w:t>e Umsetzungsdauer - Meilensteine</w:t>
            </w:r>
          </w:p>
        </w:tc>
        <w:tc>
          <w:tcPr>
            <w:tcW w:w="6118" w:type="dxa"/>
          </w:tcPr>
          <w:p w:rsidR="00915F16" w:rsidRPr="00915F16" w:rsidRDefault="00915F16" w:rsidP="00A21D33">
            <w:pPr>
              <w:pStyle w:val="Listenabsatz"/>
              <w:numPr>
                <w:ilvl w:val="0"/>
                <w:numId w:val="19"/>
              </w:numPr>
              <w:spacing w:line="360" w:lineRule="auto"/>
              <w:ind w:left="714" w:hanging="357"/>
              <w:rPr>
                <w:rFonts w:eastAsia="Times New Roman" w:cs="Times New Roman"/>
                <w:lang w:eastAsia="de-DE"/>
              </w:rPr>
            </w:pPr>
          </w:p>
        </w:tc>
      </w:tr>
      <w:tr w:rsidR="003A31EE" w:rsidTr="0086238C">
        <w:tc>
          <w:tcPr>
            <w:tcW w:w="556" w:type="dxa"/>
          </w:tcPr>
          <w:p w:rsidR="003A31EE" w:rsidRDefault="00503DC9" w:rsidP="00FB6CEF">
            <w:pPr>
              <w:spacing w:line="360" w:lineRule="auto"/>
            </w:pPr>
            <w:r>
              <w:t>10</w:t>
            </w:r>
          </w:p>
        </w:tc>
        <w:tc>
          <w:tcPr>
            <w:tcW w:w="2388" w:type="dxa"/>
          </w:tcPr>
          <w:p w:rsidR="003A31EE" w:rsidRDefault="00503DC9" w:rsidP="00FB6CEF">
            <w:pPr>
              <w:spacing w:line="360" w:lineRule="auto"/>
            </w:pPr>
            <w:r>
              <w:t>Geschätzter Aufwand</w:t>
            </w:r>
          </w:p>
        </w:tc>
        <w:tc>
          <w:tcPr>
            <w:tcW w:w="6118" w:type="dxa"/>
          </w:tcPr>
          <w:p w:rsidR="003A31EE" w:rsidRDefault="003A31EE" w:rsidP="005C1B6A">
            <w:pPr>
              <w:spacing w:line="360" w:lineRule="auto"/>
            </w:pPr>
          </w:p>
        </w:tc>
      </w:tr>
      <w:tr w:rsidR="003A31EE" w:rsidRPr="00FB6CEF" w:rsidTr="0086238C">
        <w:tc>
          <w:tcPr>
            <w:tcW w:w="556" w:type="dxa"/>
          </w:tcPr>
          <w:p w:rsidR="003A31EE" w:rsidRPr="00FB6CEF" w:rsidRDefault="00503DC9" w:rsidP="00FB6CEF">
            <w:pPr>
              <w:spacing w:line="360" w:lineRule="auto"/>
            </w:pPr>
            <w:r w:rsidRPr="00FB6CEF">
              <w:t>11</w:t>
            </w:r>
          </w:p>
        </w:tc>
        <w:tc>
          <w:tcPr>
            <w:tcW w:w="2388" w:type="dxa"/>
          </w:tcPr>
          <w:p w:rsidR="003A31EE" w:rsidRPr="00FB6CEF" w:rsidRDefault="00503DC9" w:rsidP="00FB6CEF">
            <w:pPr>
              <w:spacing w:line="360" w:lineRule="auto"/>
            </w:pPr>
            <w:r w:rsidRPr="00FB6CEF">
              <w:t>Beschreibung einschl. Begründung</w:t>
            </w:r>
          </w:p>
        </w:tc>
        <w:tc>
          <w:tcPr>
            <w:tcW w:w="6118" w:type="dxa"/>
          </w:tcPr>
          <w:p w:rsidR="00F74D1C" w:rsidRDefault="00EF4AE2" w:rsidP="006243A6">
            <w:pPr>
              <w:spacing w:line="360" w:lineRule="auto"/>
            </w:pPr>
            <w:r w:rsidRPr="00EF4AE2">
              <w:t xml:space="preserve">Die </w:t>
            </w:r>
            <w:r w:rsidRPr="00C72704">
              <w:rPr>
                <w:b/>
              </w:rPr>
              <w:t>Raumordnung Niedersachsen</w:t>
            </w:r>
            <w:r w:rsidRPr="00EF4AE2">
              <w:t xml:space="preserve"> hat Zeichenvorschriften (SLD/SVG) für Regionale Raumordnungspläne entwickelt und möchte diese an einem zentralen Ort zugänglich machen. Mit der Standardisierung über XPlanung werden diese Zeichenvorschriften evtl. auch für andere Länder interessant. Da die Zeichenvorschriften von INSPIRE vielfach als unbefriedigend angesehen werden, ist damit zu rechnen, dass auch andere Fachrichtungen eigene Zeichenvorschriften bereitstellen möchten.</w:t>
            </w:r>
            <w:r w:rsidR="005A4BEF">
              <w:t xml:space="preserve"> </w:t>
            </w:r>
          </w:p>
          <w:p w:rsidR="004525AF" w:rsidRPr="00FB6CEF" w:rsidRDefault="005A4BEF" w:rsidP="009D6784">
            <w:pPr>
              <w:spacing w:line="360" w:lineRule="auto"/>
            </w:pPr>
            <w:r>
              <w:t xml:space="preserve">Für die </w:t>
            </w:r>
            <w:r w:rsidRPr="00C72704">
              <w:rPr>
                <w:b/>
              </w:rPr>
              <w:t>Zeichenvorschriften für INSPIRE</w:t>
            </w:r>
            <w:r>
              <w:t xml:space="preserve"> ist </w:t>
            </w:r>
            <w:r w:rsidR="00947FCF">
              <w:t>zudem</w:t>
            </w:r>
            <w:r>
              <w:t xml:space="preserve"> noch keine </w:t>
            </w:r>
            <w:r w:rsidR="00C72704">
              <w:t xml:space="preserve">zentrale </w:t>
            </w:r>
            <w:r>
              <w:t>Zugänglichkeit</w:t>
            </w:r>
            <w:r w:rsidR="00305311">
              <w:t xml:space="preserve">, sowohl auf EU-Ebene als auch in der GDI-DE </w:t>
            </w:r>
            <w:r>
              <w:t xml:space="preserve">gegeben. </w:t>
            </w:r>
            <w:r w:rsidR="00947FCF">
              <w:t>Diese</w:t>
            </w:r>
            <w:r w:rsidR="009D6784">
              <w:t>s Problem</w:t>
            </w:r>
            <w:r w:rsidR="00947FCF">
              <w:t xml:space="preserve"> wurde auch durch die GDI-DE Ansprechpartner erkannt</w:t>
            </w:r>
            <w:r w:rsidR="009D6784">
              <w:t xml:space="preserve"> und i</w:t>
            </w:r>
            <w:r w:rsidR="00947FCF">
              <w:t xml:space="preserve">m AP-Workshop am 21./22.März 2018 einstimmig </w:t>
            </w:r>
            <w:r w:rsidR="00C72704">
              <w:t>für eine</w:t>
            </w:r>
            <w:r w:rsidR="00947FCF">
              <w:t xml:space="preserve"> zentrale Bereitstellung von </w:t>
            </w:r>
            <w:r w:rsidR="00C72704">
              <w:t xml:space="preserve">Zeichenvorschriften und Symbolen </w:t>
            </w:r>
            <w:r w:rsidR="00947FCF">
              <w:t>in der GDI-DE</w:t>
            </w:r>
            <w:r w:rsidR="00C72704">
              <w:t>-</w:t>
            </w:r>
            <w:r w:rsidR="00947FCF">
              <w:t>Registry</w:t>
            </w:r>
            <w:r w:rsidR="00C72704">
              <w:t xml:space="preserve"> votiert</w:t>
            </w:r>
            <w:r w:rsidR="00947FCF">
              <w:t>.</w:t>
            </w:r>
          </w:p>
        </w:tc>
      </w:tr>
      <w:tr w:rsidR="003A31EE" w:rsidTr="0086238C">
        <w:tc>
          <w:tcPr>
            <w:tcW w:w="556" w:type="dxa"/>
          </w:tcPr>
          <w:p w:rsidR="003A31EE" w:rsidRDefault="00503DC9" w:rsidP="00FB6CEF">
            <w:pPr>
              <w:spacing w:line="360" w:lineRule="auto"/>
            </w:pPr>
            <w:r>
              <w:t>12</w:t>
            </w:r>
          </w:p>
        </w:tc>
        <w:tc>
          <w:tcPr>
            <w:tcW w:w="2388" w:type="dxa"/>
          </w:tcPr>
          <w:p w:rsidR="003A31EE" w:rsidRDefault="008F6C7E" w:rsidP="00FB6CEF">
            <w:pPr>
              <w:spacing w:line="360" w:lineRule="auto"/>
            </w:pPr>
            <w:r>
              <w:t>WiB</w:t>
            </w:r>
            <w:r w:rsidR="00503DC9">
              <w:t>e</w:t>
            </w:r>
          </w:p>
        </w:tc>
        <w:tc>
          <w:tcPr>
            <w:tcW w:w="6118" w:type="dxa"/>
          </w:tcPr>
          <w:p w:rsidR="00915F16" w:rsidRDefault="00915F16" w:rsidP="00305F79">
            <w:pPr>
              <w:spacing w:line="360" w:lineRule="auto"/>
            </w:pPr>
          </w:p>
        </w:tc>
      </w:tr>
      <w:tr w:rsidR="003A31EE" w:rsidTr="0086238C">
        <w:tc>
          <w:tcPr>
            <w:tcW w:w="556" w:type="dxa"/>
          </w:tcPr>
          <w:p w:rsidR="003A31EE" w:rsidRDefault="00503DC9" w:rsidP="00FB6CEF">
            <w:pPr>
              <w:spacing w:line="360" w:lineRule="auto"/>
            </w:pPr>
            <w:r>
              <w:t xml:space="preserve">13 </w:t>
            </w:r>
          </w:p>
        </w:tc>
        <w:tc>
          <w:tcPr>
            <w:tcW w:w="2388" w:type="dxa"/>
          </w:tcPr>
          <w:p w:rsidR="003A31EE" w:rsidRDefault="00503DC9" w:rsidP="00FB6CEF">
            <w:pPr>
              <w:spacing w:line="360" w:lineRule="auto"/>
            </w:pPr>
            <w:r>
              <w:t>Umsetzungsempfehlung</w:t>
            </w:r>
          </w:p>
        </w:tc>
        <w:tc>
          <w:tcPr>
            <w:tcW w:w="6118" w:type="dxa"/>
          </w:tcPr>
          <w:p w:rsidR="0025568E" w:rsidRPr="0025568E" w:rsidRDefault="0025568E" w:rsidP="0025568E">
            <w:pPr>
              <w:pStyle w:val="Default"/>
              <w:rPr>
                <w:bCs/>
                <w:sz w:val="22"/>
                <w:szCs w:val="22"/>
              </w:rPr>
            </w:pPr>
            <w:r>
              <w:rPr>
                <w:b/>
                <w:bCs/>
                <w:sz w:val="22"/>
                <w:szCs w:val="22"/>
              </w:rPr>
              <w:t xml:space="preserve">Fachverfahrensverantwortlicher: </w:t>
            </w:r>
          </w:p>
          <w:p w:rsidR="0025568E" w:rsidRPr="0025568E" w:rsidRDefault="0025568E" w:rsidP="0025568E">
            <w:pPr>
              <w:pStyle w:val="Default"/>
              <w:rPr>
                <w:bCs/>
                <w:sz w:val="22"/>
                <w:szCs w:val="22"/>
              </w:rPr>
            </w:pPr>
          </w:p>
          <w:p w:rsidR="0025568E" w:rsidRPr="0025568E" w:rsidRDefault="0025568E" w:rsidP="0025568E">
            <w:pPr>
              <w:pStyle w:val="Default"/>
              <w:rPr>
                <w:sz w:val="22"/>
                <w:szCs w:val="22"/>
              </w:rPr>
            </w:pPr>
          </w:p>
          <w:p w:rsidR="0025568E" w:rsidRDefault="0025568E" w:rsidP="0025568E">
            <w:pPr>
              <w:spacing w:line="360" w:lineRule="auto"/>
            </w:pPr>
            <w:r>
              <w:rPr>
                <w:b/>
                <w:bCs/>
              </w:rPr>
              <w:t xml:space="preserve">AK Architektur: </w:t>
            </w:r>
          </w:p>
        </w:tc>
      </w:tr>
      <w:tr w:rsidR="003A31EE" w:rsidTr="0086238C">
        <w:tc>
          <w:tcPr>
            <w:tcW w:w="556" w:type="dxa"/>
          </w:tcPr>
          <w:p w:rsidR="003A31EE" w:rsidRDefault="00503DC9" w:rsidP="00FB6CEF">
            <w:pPr>
              <w:spacing w:line="360" w:lineRule="auto"/>
            </w:pPr>
            <w:r>
              <w:t>14</w:t>
            </w:r>
          </w:p>
        </w:tc>
        <w:tc>
          <w:tcPr>
            <w:tcW w:w="2388" w:type="dxa"/>
          </w:tcPr>
          <w:p w:rsidR="003A31EE" w:rsidRDefault="00503DC9" w:rsidP="00FB6CEF">
            <w:pPr>
              <w:spacing w:line="360" w:lineRule="auto"/>
            </w:pPr>
            <w:r>
              <w:t>Anlagen</w:t>
            </w:r>
          </w:p>
        </w:tc>
        <w:tc>
          <w:tcPr>
            <w:tcW w:w="6118" w:type="dxa"/>
          </w:tcPr>
          <w:p w:rsidR="007F6D7A" w:rsidRDefault="007F6D7A" w:rsidP="007B513A">
            <w:pPr>
              <w:spacing w:line="360" w:lineRule="auto"/>
            </w:pPr>
          </w:p>
        </w:tc>
      </w:tr>
    </w:tbl>
    <w:p w:rsidR="003A31EE" w:rsidRDefault="003A31EE" w:rsidP="00FB6CEF">
      <w:pPr>
        <w:spacing w:after="0" w:line="360" w:lineRule="auto"/>
      </w:pPr>
    </w:p>
    <w:sectPr w:rsidR="003A31EE" w:rsidSect="00175E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51172"/>
    <w:multiLevelType w:val="multilevel"/>
    <w:tmpl w:val="CFDE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B17F0"/>
    <w:multiLevelType w:val="hybridMultilevel"/>
    <w:tmpl w:val="58760E7A"/>
    <w:lvl w:ilvl="0" w:tplc="04070001">
      <w:start w:val="1"/>
      <w:numFmt w:val="bullet"/>
      <w:lvlText w:val=""/>
      <w:lvlJc w:val="left"/>
      <w:pPr>
        <w:ind w:left="563" w:hanging="360"/>
      </w:pPr>
      <w:rPr>
        <w:rFonts w:ascii="Symbol" w:hAnsi="Symbol" w:hint="default"/>
      </w:rPr>
    </w:lvl>
    <w:lvl w:ilvl="1" w:tplc="04070003" w:tentative="1">
      <w:start w:val="1"/>
      <w:numFmt w:val="bullet"/>
      <w:lvlText w:val="o"/>
      <w:lvlJc w:val="left"/>
      <w:pPr>
        <w:ind w:left="1283" w:hanging="360"/>
      </w:pPr>
      <w:rPr>
        <w:rFonts w:ascii="Courier New" w:hAnsi="Courier New" w:cs="Courier New" w:hint="default"/>
      </w:rPr>
    </w:lvl>
    <w:lvl w:ilvl="2" w:tplc="04070005" w:tentative="1">
      <w:start w:val="1"/>
      <w:numFmt w:val="bullet"/>
      <w:lvlText w:val=""/>
      <w:lvlJc w:val="left"/>
      <w:pPr>
        <w:ind w:left="2003" w:hanging="360"/>
      </w:pPr>
      <w:rPr>
        <w:rFonts w:ascii="Wingdings" w:hAnsi="Wingdings" w:hint="default"/>
      </w:rPr>
    </w:lvl>
    <w:lvl w:ilvl="3" w:tplc="04070001" w:tentative="1">
      <w:start w:val="1"/>
      <w:numFmt w:val="bullet"/>
      <w:lvlText w:val=""/>
      <w:lvlJc w:val="left"/>
      <w:pPr>
        <w:ind w:left="2723" w:hanging="360"/>
      </w:pPr>
      <w:rPr>
        <w:rFonts w:ascii="Symbol" w:hAnsi="Symbol" w:hint="default"/>
      </w:rPr>
    </w:lvl>
    <w:lvl w:ilvl="4" w:tplc="04070003" w:tentative="1">
      <w:start w:val="1"/>
      <w:numFmt w:val="bullet"/>
      <w:lvlText w:val="o"/>
      <w:lvlJc w:val="left"/>
      <w:pPr>
        <w:ind w:left="3443" w:hanging="360"/>
      </w:pPr>
      <w:rPr>
        <w:rFonts w:ascii="Courier New" w:hAnsi="Courier New" w:cs="Courier New" w:hint="default"/>
      </w:rPr>
    </w:lvl>
    <w:lvl w:ilvl="5" w:tplc="04070005" w:tentative="1">
      <w:start w:val="1"/>
      <w:numFmt w:val="bullet"/>
      <w:lvlText w:val=""/>
      <w:lvlJc w:val="left"/>
      <w:pPr>
        <w:ind w:left="4163" w:hanging="360"/>
      </w:pPr>
      <w:rPr>
        <w:rFonts w:ascii="Wingdings" w:hAnsi="Wingdings" w:hint="default"/>
      </w:rPr>
    </w:lvl>
    <w:lvl w:ilvl="6" w:tplc="04070001" w:tentative="1">
      <w:start w:val="1"/>
      <w:numFmt w:val="bullet"/>
      <w:lvlText w:val=""/>
      <w:lvlJc w:val="left"/>
      <w:pPr>
        <w:ind w:left="4883" w:hanging="360"/>
      </w:pPr>
      <w:rPr>
        <w:rFonts w:ascii="Symbol" w:hAnsi="Symbol" w:hint="default"/>
      </w:rPr>
    </w:lvl>
    <w:lvl w:ilvl="7" w:tplc="04070003" w:tentative="1">
      <w:start w:val="1"/>
      <w:numFmt w:val="bullet"/>
      <w:lvlText w:val="o"/>
      <w:lvlJc w:val="left"/>
      <w:pPr>
        <w:ind w:left="5603" w:hanging="360"/>
      </w:pPr>
      <w:rPr>
        <w:rFonts w:ascii="Courier New" w:hAnsi="Courier New" w:cs="Courier New" w:hint="default"/>
      </w:rPr>
    </w:lvl>
    <w:lvl w:ilvl="8" w:tplc="04070005" w:tentative="1">
      <w:start w:val="1"/>
      <w:numFmt w:val="bullet"/>
      <w:lvlText w:val=""/>
      <w:lvlJc w:val="left"/>
      <w:pPr>
        <w:ind w:left="6323" w:hanging="360"/>
      </w:pPr>
      <w:rPr>
        <w:rFonts w:ascii="Wingdings" w:hAnsi="Wingdings" w:hint="default"/>
      </w:rPr>
    </w:lvl>
  </w:abstractNum>
  <w:abstractNum w:abstractNumId="2" w15:restartNumberingAfterBreak="0">
    <w:nsid w:val="16E57D59"/>
    <w:multiLevelType w:val="hybridMultilevel"/>
    <w:tmpl w:val="04F6C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222F71"/>
    <w:multiLevelType w:val="hybridMultilevel"/>
    <w:tmpl w:val="819A6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376B39"/>
    <w:multiLevelType w:val="multilevel"/>
    <w:tmpl w:val="5CC8D2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2ED0584"/>
    <w:multiLevelType w:val="hybridMultilevel"/>
    <w:tmpl w:val="807ED81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2D70DD5"/>
    <w:multiLevelType w:val="hybridMultilevel"/>
    <w:tmpl w:val="BED81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FA1EBB"/>
    <w:multiLevelType w:val="hybridMultilevel"/>
    <w:tmpl w:val="39001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00022C"/>
    <w:multiLevelType w:val="hybridMultilevel"/>
    <w:tmpl w:val="BED696CE"/>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D705952"/>
    <w:multiLevelType w:val="multilevel"/>
    <w:tmpl w:val="D7101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D877F1"/>
    <w:multiLevelType w:val="hybridMultilevel"/>
    <w:tmpl w:val="A2C4AB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5BD3F76"/>
    <w:multiLevelType w:val="multilevel"/>
    <w:tmpl w:val="AED6C72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67957F91"/>
    <w:multiLevelType w:val="hybridMultilevel"/>
    <w:tmpl w:val="54FE0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D97E57"/>
    <w:multiLevelType w:val="hybridMultilevel"/>
    <w:tmpl w:val="25F471F0"/>
    <w:lvl w:ilvl="0" w:tplc="CA2EF18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5D7E4C"/>
    <w:multiLevelType w:val="hybridMultilevel"/>
    <w:tmpl w:val="EBD27D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17E3D0C"/>
    <w:multiLevelType w:val="hybridMultilevel"/>
    <w:tmpl w:val="CF7AFE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7085276"/>
    <w:multiLevelType w:val="hybridMultilevel"/>
    <w:tmpl w:val="F4DAE4D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72A5B67"/>
    <w:multiLevelType w:val="hybridMultilevel"/>
    <w:tmpl w:val="B15EFA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79D020E"/>
    <w:multiLevelType w:val="hybridMultilevel"/>
    <w:tmpl w:val="E70A21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8755FDC"/>
    <w:multiLevelType w:val="hybridMultilevel"/>
    <w:tmpl w:val="A814A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11"/>
  </w:num>
  <w:num w:numId="5">
    <w:abstractNumId w:val="4"/>
  </w:num>
  <w:num w:numId="6">
    <w:abstractNumId w:val="7"/>
  </w:num>
  <w:num w:numId="7">
    <w:abstractNumId w:val="0"/>
  </w:num>
  <w:num w:numId="8">
    <w:abstractNumId w:val="9"/>
  </w:num>
  <w:num w:numId="9">
    <w:abstractNumId w:val="19"/>
  </w:num>
  <w:num w:numId="10">
    <w:abstractNumId w:val="16"/>
  </w:num>
  <w:num w:numId="11">
    <w:abstractNumId w:val="17"/>
  </w:num>
  <w:num w:numId="12">
    <w:abstractNumId w:val="13"/>
  </w:num>
  <w:num w:numId="13">
    <w:abstractNumId w:val="6"/>
  </w:num>
  <w:num w:numId="14">
    <w:abstractNumId w:val="3"/>
  </w:num>
  <w:num w:numId="15">
    <w:abstractNumId w:val="15"/>
  </w:num>
  <w:num w:numId="16">
    <w:abstractNumId w:val="18"/>
  </w:num>
  <w:num w:numId="17">
    <w:abstractNumId w:val="8"/>
  </w:num>
  <w:num w:numId="18">
    <w:abstractNumId w:val="14"/>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EE"/>
    <w:rsid w:val="00022B4B"/>
    <w:rsid w:val="00054246"/>
    <w:rsid w:val="000A7608"/>
    <w:rsid w:val="000D1A74"/>
    <w:rsid w:val="000F7092"/>
    <w:rsid w:val="00101CA0"/>
    <w:rsid w:val="001169FC"/>
    <w:rsid w:val="001370F2"/>
    <w:rsid w:val="00175EEC"/>
    <w:rsid w:val="001C3DE3"/>
    <w:rsid w:val="001C5A8F"/>
    <w:rsid w:val="001C6A0C"/>
    <w:rsid w:val="001C6C57"/>
    <w:rsid w:val="001D0817"/>
    <w:rsid w:val="002121E1"/>
    <w:rsid w:val="0025568E"/>
    <w:rsid w:val="00270A6A"/>
    <w:rsid w:val="0027231A"/>
    <w:rsid w:val="00291760"/>
    <w:rsid w:val="002A1D96"/>
    <w:rsid w:val="00305311"/>
    <w:rsid w:val="00305F79"/>
    <w:rsid w:val="00366083"/>
    <w:rsid w:val="003A31EE"/>
    <w:rsid w:val="004314C6"/>
    <w:rsid w:val="004344D2"/>
    <w:rsid w:val="004525AF"/>
    <w:rsid w:val="004E49BA"/>
    <w:rsid w:val="00503DC9"/>
    <w:rsid w:val="00582237"/>
    <w:rsid w:val="005A4568"/>
    <w:rsid w:val="005A4BEF"/>
    <w:rsid w:val="005C1B6A"/>
    <w:rsid w:val="005C4AD4"/>
    <w:rsid w:val="005D559D"/>
    <w:rsid w:val="006243A6"/>
    <w:rsid w:val="00646409"/>
    <w:rsid w:val="00665B4A"/>
    <w:rsid w:val="00685E42"/>
    <w:rsid w:val="006A1FA4"/>
    <w:rsid w:val="006B7673"/>
    <w:rsid w:val="006C3CAD"/>
    <w:rsid w:val="00700D7B"/>
    <w:rsid w:val="007067B6"/>
    <w:rsid w:val="00726FE1"/>
    <w:rsid w:val="00752F17"/>
    <w:rsid w:val="007631A3"/>
    <w:rsid w:val="007641D9"/>
    <w:rsid w:val="00775046"/>
    <w:rsid w:val="00793906"/>
    <w:rsid w:val="007B513A"/>
    <w:rsid w:val="007D6F85"/>
    <w:rsid w:val="007F6D7A"/>
    <w:rsid w:val="00823332"/>
    <w:rsid w:val="0086238C"/>
    <w:rsid w:val="00891C86"/>
    <w:rsid w:val="008D4B2F"/>
    <w:rsid w:val="008F134C"/>
    <w:rsid w:val="008F6C7E"/>
    <w:rsid w:val="0091500B"/>
    <w:rsid w:val="00915F16"/>
    <w:rsid w:val="00932643"/>
    <w:rsid w:val="00947F55"/>
    <w:rsid w:val="00947FCF"/>
    <w:rsid w:val="00953CF6"/>
    <w:rsid w:val="0098158E"/>
    <w:rsid w:val="00985EC6"/>
    <w:rsid w:val="00987523"/>
    <w:rsid w:val="009A220D"/>
    <w:rsid w:val="009B2506"/>
    <w:rsid w:val="009C1FF3"/>
    <w:rsid w:val="009D3A8D"/>
    <w:rsid w:val="009D6784"/>
    <w:rsid w:val="009E15A3"/>
    <w:rsid w:val="00A21D33"/>
    <w:rsid w:val="00AB5445"/>
    <w:rsid w:val="00B00D54"/>
    <w:rsid w:val="00B01FDD"/>
    <w:rsid w:val="00B1382C"/>
    <w:rsid w:val="00B47353"/>
    <w:rsid w:val="00B82012"/>
    <w:rsid w:val="00BC24E0"/>
    <w:rsid w:val="00C549E7"/>
    <w:rsid w:val="00C6691F"/>
    <w:rsid w:val="00C72704"/>
    <w:rsid w:val="00C8697C"/>
    <w:rsid w:val="00CC2C5C"/>
    <w:rsid w:val="00CE2F5B"/>
    <w:rsid w:val="00D00EA3"/>
    <w:rsid w:val="00D231F5"/>
    <w:rsid w:val="00D840F5"/>
    <w:rsid w:val="00DA002C"/>
    <w:rsid w:val="00DA7C81"/>
    <w:rsid w:val="00DB27CE"/>
    <w:rsid w:val="00DD6777"/>
    <w:rsid w:val="00E12A10"/>
    <w:rsid w:val="00E23B58"/>
    <w:rsid w:val="00E3757A"/>
    <w:rsid w:val="00EE0346"/>
    <w:rsid w:val="00EF4AE2"/>
    <w:rsid w:val="00F23BCC"/>
    <w:rsid w:val="00F329F7"/>
    <w:rsid w:val="00F45F24"/>
    <w:rsid w:val="00F74D1C"/>
    <w:rsid w:val="00F86FCF"/>
    <w:rsid w:val="00F93512"/>
    <w:rsid w:val="00F95941"/>
    <w:rsid w:val="00FB5EA5"/>
    <w:rsid w:val="00FB6CEF"/>
    <w:rsid w:val="00FD5420"/>
    <w:rsid w:val="00FE61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4F986-1A73-4521-A5ED-58E96D65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5EEC"/>
  </w:style>
  <w:style w:type="paragraph" w:styleId="berschrift3">
    <w:name w:val="heading 3"/>
    <w:basedOn w:val="Standard"/>
    <w:link w:val="berschrift3Zchn"/>
    <w:uiPriority w:val="9"/>
    <w:qFormat/>
    <w:rsid w:val="00F9351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A31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A31EE"/>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3A3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C2C5C"/>
    <w:pPr>
      <w:ind w:left="720"/>
      <w:contextualSpacing/>
    </w:pPr>
  </w:style>
  <w:style w:type="paragraph" w:styleId="Sprechblasentext">
    <w:name w:val="Balloon Text"/>
    <w:basedOn w:val="Standard"/>
    <w:link w:val="SprechblasentextZchn"/>
    <w:uiPriority w:val="99"/>
    <w:semiHidden/>
    <w:unhideWhenUsed/>
    <w:rsid w:val="00B473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7353"/>
    <w:rPr>
      <w:rFonts w:ascii="Segoe UI" w:hAnsi="Segoe UI" w:cs="Segoe UI"/>
      <w:sz w:val="18"/>
      <w:szCs w:val="18"/>
    </w:rPr>
  </w:style>
  <w:style w:type="paragraph" w:styleId="StandardWeb">
    <w:name w:val="Normal (Web)"/>
    <w:basedOn w:val="Standard"/>
    <w:uiPriority w:val="99"/>
    <w:semiHidden/>
    <w:unhideWhenUsed/>
    <w:rsid w:val="00FB6CE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B6CEF"/>
    <w:rPr>
      <w:b/>
      <w:bCs/>
    </w:rPr>
  </w:style>
  <w:style w:type="character" w:styleId="Hyperlink">
    <w:name w:val="Hyperlink"/>
    <w:basedOn w:val="Absatz-Standardschriftart"/>
    <w:uiPriority w:val="99"/>
    <w:unhideWhenUsed/>
    <w:rsid w:val="00C549E7"/>
    <w:rPr>
      <w:color w:val="0563C1" w:themeColor="hyperlink"/>
      <w:u w:val="single"/>
    </w:rPr>
  </w:style>
  <w:style w:type="character" w:customStyle="1" w:styleId="berschrift3Zchn">
    <w:name w:val="Überschrift 3 Zchn"/>
    <w:basedOn w:val="Absatz-Standardschriftart"/>
    <w:link w:val="berschrift3"/>
    <w:uiPriority w:val="9"/>
    <w:rsid w:val="00F93512"/>
    <w:rPr>
      <w:rFonts w:ascii="Times New Roman" w:eastAsia="Times New Roman" w:hAnsi="Times New Roman" w:cs="Times New Roman"/>
      <w:b/>
      <w:bCs/>
      <w:sz w:val="27"/>
      <w:szCs w:val="27"/>
      <w:lang w:eastAsia="de-DE"/>
    </w:rPr>
  </w:style>
  <w:style w:type="paragraph" w:customStyle="1" w:styleId="Default">
    <w:name w:val="Default"/>
    <w:rsid w:val="0025568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36607">
      <w:bodyDiv w:val="1"/>
      <w:marLeft w:val="0"/>
      <w:marRight w:val="0"/>
      <w:marTop w:val="0"/>
      <w:marBottom w:val="0"/>
      <w:divBdr>
        <w:top w:val="none" w:sz="0" w:space="0" w:color="auto"/>
        <w:left w:val="none" w:sz="0" w:space="0" w:color="auto"/>
        <w:bottom w:val="none" w:sz="0" w:space="0" w:color="auto"/>
        <w:right w:val="none" w:sz="0" w:space="0" w:color="auto"/>
      </w:divBdr>
    </w:div>
    <w:div w:id="1142506446">
      <w:bodyDiv w:val="1"/>
      <w:marLeft w:val="0"/>
      <w:marRight w:val="0"/>
      <w:marTop w:val="0"/>
      <w:marBottom w:val="0"/>
      <w:divBdr>
        <w:top w:val="none" w:sz="0" w:space="0" w:color="auto"/>
        <w:left w:val="none" w:sz="0" w:space="0" w:color="auto"/>
        <w:bottom w:val="none" w:sz="0" w:space="0" w:color="auto"/>
        <w:right w:val="none" w:sz="0" w:space="0" w:color="auto"/>
      </w:divBdr>
      <w:divsChild>
        <w:div w:id="58985554">
          <w:marLeft w:val="0"/>
          <w:marRight w:val="0"/>
          <w:marTop w:val="0"/>
          <w:marBottom w:val="0"/>
          <w:divBdr>
            <w:top w:val="none" w:sz="0" w:space="0" w:color="auto"/>
            <w:left w:val="none" w:sz="0" w:space="0" w:color="auto"/>
            <w:bottom w:val="none" w:sz="0" w:space="0" w:color="auto"/>
            <w:right w:val="none" w:sz="0" w:space="0" w:color="auto"/>
          </w:divBdr>
        </w:div>
      </w:divsChild>
    </w:div>
    <w:div w:id="1342510696">
      <w:bodyDiv w:val="1"/>
      <w:marLeft w:val="0"/>
      <w:marRight w:val="0"/>
      <w:marTop w:val="0"/>
      <w:marBottom w:val="0"/>
      <w:divBdr>
        <w:top w:val="none" w:sz="0" w:space="0" w:color="auto"/>
        <w:left w:val="none" w:sz="0" w:space="0" w:color="auto"/>
        <w:bottom w:val="none" w:sz="0" w:space="0" w:color="auto"/>
        <w:right w:val="none" w:sz="0" w:space="0" w:color="auto"/>
      </w:divBdr>
    </w:div>
    <w:div w:id="2053118123">
      <w:bodyDiv w:val="1"/>
      <w:marLeft w:val="0"/>
      <w:marRight w:val="0"/>
      <w:marTop w:val="0"/>
      <w:marBottom w:val="0"/>
      <w:divBdr>
        <w:top w:val="none" w:sz="0" w:space="0" w:color="auto"/>
        <w:left w:val="none" w:sz="0" w:space="0" w:color="auto"/>
        <w:bottom w:val="none" w:sz="0" w:space="0" w:color="auto"/>
        <w:right w:val="none" w:sz="0" w:space="0" w:color="auto"/>
      </w:divBdr>
      <w:divsChild>
        <w:div w:id="143910604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2151</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Würriehausen, Falk</dc:creator>
  <cp:keywords/>
  <dc:description/>
  <cp:lastModifiedBy>Seip, Christian</cp:lastModifiedBy>
  <cp:revision>2</cp:revision>
  <dcterms:created xsi:type="dcterms:W3CDTF">2018-06-05T12:37:00Z</dcterms:created>
  <dcterms:modified xsi:type="dcterms:W3CDTF">2018-06-05T12:37:00Z</dcterms:modified>
</cp:coreProperties>
</file>